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5457" w14:textId="77777777" w:rsidR="009D0117" w:rsidRPr="009D0117" w:rsidRDefault="009D0117" w:rsidP="009D0117">
      <w:pPr>
        <w:spacing w:line="240" w:lineRule="auto"/>
        <w:jc w:val="center"/>
        <w:rPr>
          <w:rFonts w:eastAsia="Times New Roman" w:cs="Times New Roman"/>
          <w:lang w:val="en-IN" w:eastAsia="en-IN"/>
        </w:rPr>
      </w:pPr>
      <w:r w:rsidRPr="009D0117">
        <w:rPr>
          <w:rFonts w:eastAsia="Times New Roman" w:cs="Times New Roman"/>
          <w:b/>
          <w:bCs/>
          <w:color w:val="000000"/>
          <w:u w:val="single"/>
          <w:lang w:val="en-IN" w:eastAsia="en-IN"/>
        </w:rPr>
        <w:t>66</w:t>
      </w:r>
      <w:r w:rsidRPr="009D0117">
        <w:rPr>
          <w:rFonts w:ascii="Cambria Math" w:eastAsia="Times New Roman" w:hAnsi="Cambria Math" w:cs="Times New Roman"/>
          <w:b/>
          <w:bCs/>
          <w:color w:val="000000"/>
          <w:u w:val="single"/>
          <w:lang w:val="en-IN" w:eastAsia="en-IN"/>
        </w:rPr>
        <w:t>⁰</w:t>
      </w:r>
      <w:r w:rsidRPr="009D0117">
        <w:rPr>
          <w:rFonts w:eastAsia="Times New Roman" w:cs="Times New Roman"/>
          <w:b/>
          <w:bCs/>
          <w:color w:val="000000"/>
          <w:u w:val="single"/>
          <w:lang w:val="en-IN" w:eastAsia="en-IN"/>
        </w:rPr>
        <w:t>NORTH vs. NORTH 61: Registration refused Due to Likelihood of Confusion</w:t>
      </w:r>
    </w:p>
    <w:p w14:paraId="4473663F" w14:textId="77777777" w:rsidR="009D0117" w:rsidRPr="009D0117" w:rsidRDefault="009D0117" w:rsidP="009D0117">
      <w:pPr>
        <w:spacing w:line="240" w:lineRule="auto"/>
        <w:jc w:val="center"/>
        <w:rPr>
          <w:rFonts w:eastAsia="Times New Roman" w:cs="Times New Roman"/>
          <w:lang w:val="en-IN" w:eastAsia="en-IN"/>
        </w:rPr>
      </w:pPr>
      <w:r w:rsidRPr="009D0117">
        <w:rPr>
          <w:rFonts w:eastAsia="Times New Roman" w:cs="Times New Roman"/>
          <w:b/>
          <w:bCs/>
          <w:color w:val="000000"/>
          <w:u w:val="single"/>
          <w:lang w:val="en-IN" w:eastAsia="en-IN"/>
        </w:rPr>
        <w:t>Or</w:t>
      </w:r>
    </w:p>
    <w:p w14:paraId="1A265428" w14:textId="77777777" w:rsidR="009D0117" w:rsidRDefault="009D0117" w:rsidP="009D0117">
      <w:pPr>
        <w:jc w:val="center"/>
        <w:rPr>
          <w:rFonts w:eastAsia="Times New Roman" w:cs="Times New Roman"/>
          <w:b/>
          <w:bCs/>
          <w:color w:val="000000"/>
          <w:u w:val="single"/>
          <w:lang w:val="en-IN" w:eastAsia="en-IN"/>
        </w:rPr>
      </w:pPr>
      <w:r w:rsidRPr="009D0117">
        <w:rPr>
          <w:rFonts w:eastAsia="Times New Roman" w:cs="Times New Roman"/>
          <w:b/>
          <w:bCs/>
          <w:color w:val="000000"/>
          <w:u w:val="single"/>
          <w:lang w:val="en-IN" w:eastAsia="en-IN"/>
        </w:rPr>
        <w:t>A Tale of Two “Norths”: 66</w:t>
      </w:r>
      <w:r w:rsidRPr="009D0117">
        <w:rPr>
          <w:rFonts w:ascii="Cambria Math" w:eastAsia="Times New Roman" w:hAnsi="Cambria Math" w:cs="Times New Roman"/>
          <w:b/>
          <w:bCs/>
          <w:color w:val="000000"/>
          <w:u w:val="single"/>
          <w:lang w:val="en-IN" w:eastAsia="en-IN"/>
        </w:rPr>
        <w:t>⁰</w:t>
      </w:r>
      <w:r w:rsidRPr="009D0117">
        <w:rPr>
          <w:rFonts w:eastAsia="Times New Roman" w:cs="Times New Roman"/>
          <w:b/>
          <w:bCs/>
          <w:color w:val="000000"/>
          <w:u w:val="single"/>
          <w:lang w:val="en-IN" w:eastAsia="en-IN"/>
        </w:rPr>
        <w:t>NORTH vs. NORTH 61</w:t>
      </w:r>
    </w:p>
    <w:p w14:paraId="4B775121" w14:textId="77777777" w:rsidR="006E5479" w:rsidRDefault="00911B79" w:rsidP="009D0117">
      <w:r>
        <w:t xml:space="preserve">North 61 LLC (“North”) and </w:t>
      </w:r>
      <w:proofErr w:type="spellStart"/>
      <w:r>
        <w:t>Sjoklaedagerdin</w:t>
      </w:r>
      <w:proofErr w:type="spellEnd"/>
      <w:r>
        <w:t xml:space="preserve"> Hf.’s (“</w:t>
      </w:r>
      <w:proofErr w:type="spellStart"/>
      <w:r>
        <w:t>Sjoklaedagerdin</w:t>
      </w:r>
      <w:proofErr w:type="spellEnd"/>
      <w:r>
        <w:t xml:space="preserve">”) </w:t>
      </w:r>
      <w:r w:rsidR="002E7CEC">
        <w:t xml:space="preserve">are apparel companies. </w:t>
      </w:r>
      <w:proofErr w:type="spellStart"/>
      <w:r w:rsidR="002E7CEC">
        <w:t>Sjoklaedagerdin</w:t>
      </w:r>
      <w:proofErr w:type="spellEnd"/>
      <w:r w:rsidR="002E7CEC">
        <w:t xml:space="preserve"> has a registered trademark </w:t>
      </w:r>
      <w:r w:rsidR="003E148A">
        <w:t>‘</w:t>
      </w:r>
      <w:r w:rsidR="002E7CEC">
        <w:t>66</w:t>
      </w:r>
      <w:r w:rsidR="002E7CEC">
        <w:rPr>
          <w:rFonts w:ascii="Cambria Math" w:hAnsi="Cambria Math" w:cs="Cambria Math"/>
        </w:rPr>
        <w:t>⁰</w:t>
      </w:r>
      <w:r w:rsidR="002E7CEC">
        <w:rPr>
          <w:rFonts w:cs="Times New Roman"/>
        </w:rPr>
        <w:t>NORTH (st</w:t>
      </w:r>
      <w:r w:rsidR="002E7CEC">
        <w:t>andard characters)</w:t>
      </w:r>
      <w:r w:rsidR="003E148A">
        <w:t>’</w:t>
      </w:r>
      <w:r w:rsidR="002E7CEC">
        <w:t xml:space="preserve"> since 2016. </w:t>
      </w:r>
      <w:proofErr w:type="spellStart"/>
      <w:r w:rsidR="00744904">
        <w:t>Sjoklaedagerdin</w:t>
      </w:r>
      <w:proofErr w:type="spellEnd"/>
      <w:r w:rsidR="002E7CEC">
        <w:t xml:space="preserve"> uses this mark </w:t>
      </w:r>
      <w:r w:rsidR="003E148A">
        <w:t>to sell</w:t>
      </w:r>
      <w:r w:rsidR="002E7CEC">
        <w:t xml:space="preserve"> apparels and </w:t>
      </w:r>
      <w:r w:rsidR="003E148A">
        <w:t xml:space="preserve">for other </w:t>
      </w:r>
      <w:r w:rsidR="002E7CEC">
        <w:t xml:space="preserve">retail store services.  North filed an application at the United States Patent and Trademark Office (USPTO) for </w:t>
      </w:r>
      <w:r w:rsidR="003E148A">
        <w:t xml:space="preserve">registration of </w:t>
      </w:r>
      <w:r w:rsidR="002E7CEC">
        <w:t xml:space="preserve">the mark </w:t>
      </w:r>
      <w:r w:rsidR="003E148A">
        <w:t>‘</w:t>
      </w:r>
      <w:r w:rsidR="002E7CEC">
        <w:t>NORTH 61 (standard character)</w:t>
      </w:r>
      <w:r w:rsidR="003E148A">
        <w:t>’</w:t>
      </w:r>
      <w:r w:rsidR="002E7CEC">
        <w:t xml:space="preserve">. North’s purpose </w:t>
      </w:r>
      <w:r w:rsidR="003E148A">
        <w:t xml:space="preserve">for </w:t>
      </w:r>
      <w:r w:rsidR="002E7CEC">
        <w:t xml:space="preserve">registering the mark </w:t>
      </w:r>
      <w:r w:rsidR="00700D7F">
        <w:t>was for the business for selling apparels and retail store services. Asserting the chances of creation of likelihood of confusion</w:t>
      </w:r>
      <w:r w:rsidR="006E5479">
        <w:t xml:space="preserve"> with 66</w:t>
      </w:r>
      <w:r w:rsidR="006E5479">
        <w:rPr>
          <w:rFonts w:ascii="Cambria Math" w:hAnsi="Cambria Math" w:cs="Cambria Math"/>
        </w:rPr>
        <w:t>⁰</w:t>
      </w:r>
      <w:r w:rsidR="006E5479">
        <w:rPr>
          <w:rFonts w:cs="Times New Roman"/>
        </w:rPr>
        <w:t>NORTH</w:t>
      </w:r>
      <w:r w:rsidR="00700D7F">
        <w:t xml:space="preserve">, </w:t>
      </w:r>
      <w:proofErr w:type="spellStart"/>
      <w:r w:rsidR="00744904">
        <w:t>Sjoklaedagerdin</w:t>
      </w:r>
      <w:proofErr w:type="spellEnd"/>
      <w:r w:rsidR="00700D7F">
        <w:t xml:space="preserve"> filed an opposition </w:t>
      </w:r>
      <w:r w:rsidR="006E5479">
        <w:t>against North’s mark</w:t>
      </w:r>
      <w:r w:rsidR="00450F0F">
        <w:t xml:space="preserve"> at the USPTO</w:t>
      </w:r>
      <w:r w:rsidR="005A4002">
        <w:t xml:space="preserve"> (</w:t>
      </w:r>
      <w:proofErr w:type="spellStart"/>
      <w:r w:rsidR="005A4002" w:rsidRPr="005A4002">
        <w:rPr>
          <w:i/>
        </w:rPr>
        <w:t>Sjoklaedagerdin</w:t>
      </w:r>
      <w:proofErr w:type="spellEnd"/>
      <w:r w:rsidR="005A4002" w:rsidRPr="005A4002">
        <w:rPr>
          <w:i/>
        </w:rPr>
        <w:t xml:space="preserve"> Hf. v. North 61 LLC, No. 91237366, 2020 WL 1166478 (T.T.A.B. Feb. 11, 2020</w:t>
      </w:r>
      <w:r w:rsidR="005A4002" w:rsidRPr="006E5479">
        <w:t>)</w:t>
      </w:r>
      <w:r w:rsidR="00450F0F">
        <w:t>.</w:t>
      </w:r>
      <w:r w:rsidR="009778B9">
        <w:t xml:space="preserve"> </w:t>
      </w:r>
      <w:r w:rsidR="00450F0F">
        <w:t xml:space="preserve"> </w:t>
      </w:r>
      <w:r w:rsidR="005A4002">
        <w:t xml:space="preserve">The </w:t>
      </w:r>
      <w:r w:rsidR="005A4002" w:rsidRPr="006E5479">
        <w:t>U</w:t>
      </w:r>
      <w:r w:rsidR="005A4002">
        <w:t>SPTO</w:t>
      </w:r>
      <w:r w:rsidR="005A4002" w:rsidRPr="006E5479">
        <w:t xml:space="preserve"> Tradema</w:t>
      </w:r>
      <w:r w:rsidR="005A4002">
        <w:t>rk Trial and Appeal Board (“</w:t>
      </w:r>
      <w:r w:rsidR="005A4002" w:rsidRPr="006E5479">
        <w:t>Board”)</w:t>
      </w:r>
      <w:r w:rsidR="008D1BCB">
        <w:t xml:space="preserve"> refused to register North’s mark</w:t>
      </w:r>
      <w:r w:rsidR="005A4002">
        <w:t xml:space="preserve">, on the ground that the mark is </w:t>
      </w:r>
      <w:r w:rsidR="005A4002" w:rsidRPr="006E5479">
        <w:t>similar to</w:t>
      </w:r>
      <w:r w:rsidR="005A4002">
        <w:t xml:space="preserve"> the mark of </w:t>
      </w:r>
      <w:proofErr w:type="spellStart"/>
      <w:r w:rsidR="005A4002">
        <w:t>Sjoklaedagerdin</w:t>
      </w:r>
      <w:proofErr w:type="spellEnd"/>
      <w:r w:rsidR="00C94676">
        <w:t xml:space="preserve">, </w:t>
      </w:r>
      <w:r w:rsidR="008D1BCB">
        <w:t>creating the possibility of</w:t>
      </w:r>
      <w:r w:rsidR="00F7799B">
        <w:t xml:space="preserve"> likelihood of confusion</w:t>
      </w:r>
      <w:r w:rsidR="005A4002">
        <w:t xml:space="preserve">. </w:t>
      </w:r>
      <w:r w:rsidR="008D1BCB">
        <w:t>Aggrieved by this, North appealed</w:t>
      </w:r>
      <w:r w:rsidR="005A4002">
        <w:t xml:space="preserve"> to the United States Court of Appeal</w:t>
      </w:r>
      <w:r w:rsidR="008D1BCB">
        <w:t>s</w:t>
      </w:r>
      <w:r w:rsidR="005A4002">
        <w:t xml:space="preserve"> for the Federal Circuit (“Federal Circuit”</w:t>
      </w:r>
      <w:r w:rsidR="004A094D">
        <w:t>) (</w:t>
      </w:r>
      <w:r w:rsidR="004A094D" w:rsidRPr="004A094D">
        <w:rPr>
          <w:i/>
        </w:rPr>
        <w:t xml:space="preserve">North 61 LLC v. </w:t>
      </w:r>
      <w:proofErr w:type="spellStart"/>
      <w:r w:rsidR="004A094D" w:rsidRPr="004A094D">
        <w:rPr>
          <w:i/>
        </w:rPr>
        <w:t>Sjoklaedagerdin</w:t>
      </w:r>
      <w:proofErr w:type="spellEnd"/>
      <w:r w:rsidR="004A094D" w:rsidRPr="004A094D">
        <w:rPr>
          <w:i/>
        </w:rPr>
        <w:t xml:space="preserve"> Hf., (2021 USPQ2d 52 (Fed. Cir. 2021</w:t>
      </w:r>
      <w:r w:rsidR="004A094D" w:rsidRPr="004A094D">
        <w:t>))</w:t>
      </w:r>
      <w:r w:rsidR="004A094D">
        <w:t>.</w:t>
      </w:r>
      <w:r w:rsidR="005A4002">
        <w:t>The Federal Circuit was in affirmation with t</w:t>
      </w:r>
      <w:r w:rsidR="004A094D">
        <w:t xml:space="preserve">he observation of the Board over the likelihood of confusion; </w:t>
      </w:r>
      <w:r w:rsidR="008D1BCB">
        <w:t>and hence, affirmed</w:t>
      </w:r>
      <w:r w:rsidR="004A094D">
        <w:t xml:space="preserve"> the decision and refused </w:t>
      </w:r>
      <w:r w:rsidR="008D1BCB">
        <w:t>to register</w:t>
      </w:r>
      <w:r w:rsidR="004A094D">
        <w:t xml:space="preserve"> North’s mark. </w:t>
      </w:r>
    </w:p>
    <w:p w14:paraId="3B704D95" w14:textId="77777777" w:rsidR="00F7799B" w:rsidRDefault="004A094D" w:rsidP="004A094D">
      <w:r>
        <w:t xml:space="preserve">The main ground </w:t>
      </w:r>
      <w:r w:rsidR="008D1BCB">
        <w:t>for</w:t>
      </w:r>
      <w:r>
        <w:t xml:space="preserve"> opposition of registration</w:t>
      </w:r>
      <w:r w:rsidR="00B8102C">
        <w:t xml:space="preserve"> by </w:t>
      </w:r>
      <w:proofErr w:type="spellStart"/>
      <w:r w:rsidR="00B8102C">
        <w:t>Sjoklaedagerdin</w:t>
      </w:r>
      <w:proofErr w:type="spellEnd"/>
      <w:r>
        <w:t xml:space="preserve"> was likelihood of confusion </w:t>
      </w:r>
      <w:r w:rsidR="008D1BCB">
        <w:t>under</w:t>
      </w:r>
      <w:r>
        <w:t xml:space="preserve"> Section 2(d) of the Trademark Act, 15 U.S.C. § 1052(d). </w:t>
      </w:r>
      <w:proofErr w:type="spellStart"/>
      <w:r w:rsidR="00521DB8">
        <w:t>Sjoklaedagerdin</w:t>
      </w:r>
      <w:proofErr w:type="spellEnd"/>
      <w:r w:rsidR="00B8102C">
        <w:t xml:space="preserve"> has six registered mark</w:t>
      </w:r>
      <w:r w:rsidR="008009FD">
        <w:t>s</w:t>
      </w:r>
      <w:r w:rsidR="00B8102C">
        <w:t xml:space="preserve"> under the similar expression. (1) 66° NORTH (in standard characters); (2) 66° NORTH in special form displayed as </w:t>
      </w:r>
      <w:r w:rsidR="00B8102C">
        <w:rPr>
          <w:noProof/>
          <w:lang w:val="en-IN" w:eastAsia="en-IN"/>
        </w:rPr>
        <w:drawing>
          <wp:inline distT="0" distB="0" distL="0" distR="0" wp14:anchorId="7FD7E1C4" wp14:editId="17FD069B">
            <wp:extent cx="414655" cy="478155"/>
            <wp:effectExtent l="19050" t="0" r="4445" b="0"/>
            <wp:docPr id="3" name="Picture 1" descr="C:\Users\SARANSH\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NSH\Desktop\1.PNG"/>
                    <pic:cNvPicPr>
                      <a:picLocks noChangeAspect="1" noChangeArrowheads="1"/>
                    </pic:cNvPicPr>
                  </pic:nvPicPr>
                  <pic:blipFill>
                    <a:blip r:embed="rId5"/>
                    <a:srcRect/>
                    <a:stretch>
                      <a:fillRect/>
                    </a:stretch>
                  </pic:blipFill>
                  <pic:spPr bwMode="auto">
                    <a:xfrm>
                      <a:off x="0" y="0"/>
                      <a:ext cx="414655" cy="478155"/>
                    </a:xfrm>
                    <a:prstGeom prst="rect">
                      <a:avLst/>
                    </a:prstGeom>
                    <a:noFill/>
                    <a:ln w="9525">
                      <a:noFill/>
                      <a:miter lim="800000"/>
                      <a:headEnd/>
                      <a:tailEnd/>
                    </a:ln>
                  </pic:spPr>
                </pic:pic>
              </a:graphicData>
            </a:graphic>
          </wp:inline>
        </w:drawing>
      </w:r>
      <w:r w:rsidR="00B8102C">
        <w:t xml:space="preserve"> (two registrations) and </w:t>
      </w:r>
      <w:r w:rsidR="00B8102C">
        <w:rPr>
          <w:noProof/>
          <w:lang w:val="en-IN" w:eastAsia="en-IN"/>
        </w:rPr>
        <w:drawing>
          <wp:inline distT="0" distB="0" distL="0" distR="0" wp14:anchorId="60F31916" wp14:editId="69164458">
            <wp:extent cx="414655" cy="436245"/>
            <wp:effectExtent l="19050" t="0" r="4445" b="0"/>
            <wp:docPr id="4" name="Picture 2" descr="C:\Users\SARANSH\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NSH\Desktop\2.PNG"/>
                    <pic:cNvPicPr>
                      <a:picLocks noChangeAspect="1" noChangeArrowheads="1"/>
                    </pic:cNvPicPr>
                  </pic:nvPicPr>
                  <pic:blipFill>
                    <a:blip r:embed="rId6"/>
                    <a:srcRect/>
                    <a:stretch>
                      <a:fillRect/>
                    </a:stretch>
                  </pic:blipFill>
                  <pic:spPr bwMode="auto">
                    <a:xfrm>
                      <a:off x="0" y="0"/>
                      <a:ext cx="414655" cy="436245"/>
                    </a:xfrm>
                    <a:prstGeom prst="rect">
                      <a:avLst/>
                    </a:prstGeom>
                    <a:noFill/>
                    <a:ln w="9525">
                      <a:noFill/>
                      <a:miter lim="800000"/>
                      <a:headEnd/>
                      <a:tailEnd/>
                    </a:ln>
                  </pic:spPr>
                </pic:pic>
              </a:graphicData>
            </a:graphic>
          </wp:inline>
        </w:drawing>
      </w:r>
      <w:r w:rsidR="00B8102C">
        <w:t xml:space="preserve"> (one registration);</w:t>
      </w:r>
      <w:r w:rsidR="00B8102C" w:rsidRPr="00B8102C">
        <w:t xml:space="preserve"> </w:t>
      </w:r>
      <w:r w:rsidR="00B8102C">
        <w:t xml:space="preserve">(3) 66°N (in standard characters); and (4) 66° NORTH ICELAND in special form displayed as </w:t>
      </w:r>
      <w:r w:rsidR="00521DB8">
        <w:rPr>
          <w:noProof/>
          <w:lang w:val="en-IN" w:eastAsia="en-IN"/>
        </w:rPr>
        <w:drawing>
          <wp:inline distT="0" distB="0" distL="0" distR="0" wp14:anchorId="1648DEA1" wp14:editId="0491873B">
            <wp:extent cx="1150531" cy="377647"/>
            <wp:effectExtent l="19050" t="0" r="0" b="0"/>
            <wp:docPr id="5" name="Picture 3" descr="C:\Users\SARANSH\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NSH\Desktop\3.PNG"/>
                    <pic:cNvPicPr>
                      <a:picLocks noChangeAspect="1" noChangeArrowheads="1"/>
                    </pic:cNvPicPr>
                  </pic:nvPicPr>
                  <pic:blipFill>
                    <a:blip r:embed="rId7"/>
                    <a:srcRect/>
                    <a:stretch>
                      <a:fillRect/>
                    </a:stretch>
                  </pic:blipFill>
                  <pic:spPr bwMode="auto">
                    <a:xfrm>
                      <a:off x="0" y="0"/>
                      <a:ext cx="1152452" cy="378277"/>
                    </a:xfrm>
                    <a:prstGeom prst="rect">
                      <a:avLst/>
                    </a:prstGeom>
                    <a:noFill/>
                    <a:ln w="9525">
                      <a:noFill/>
                      <a:miter lim="800000"/>
                      <a:headEnd/>
                      <a:tailEnd/>
                    </a:ln>
                  </pic:spPr>
                </pic:pic>
              </a:graphicData>
            </a:graphic>
          </wp:inline>
        </w:drawing>
      </w:r>
      <w:r w:rsidR="00521DB8">
        <w:t xml:space="preserve">. North sought the registration of the mark </w:t>
      </w:r>
      <w:r w:rsidR="00F7799B">
        <w:t>NORTH 61 (in standard characters) under various International Cla</w:t>
      </w:r>
      <w:r w:rsidR="008009FD">
        <w:t xml:space="preserve">sses. It </w:t>
      </w:r>
      <w:r w:rsidR="008D1BCB">
        <w:t xml:space="preserve">also </w:t>
      </w:r>
      <w:r w:rsidR="00F7799B">
        <w:t>sought registration in Internationa</w:t>
      </w:r>
      <w:r w:rsidR="008D1BCB">
        <w:t>l Class 16 for Poster, Stickers, i</w:t>
      </w:r>
      <w:r w:rsidR="00F7799B">
        <w:t>n International Class 25 for Bottoms; Hoodies; Shir</w:t>
      </w:r>
      <w:r w:rsidR="008D1BCB">
        <w:t>ts; Tank tops; Tops; T-shirts, i</w:t>
      </w:r>
      <w:r w:rsidR="00F7799B">
        <w:t xml:space="preserve">n International Class 35 for On-line retail gift shops; On-line retail store services featuring clothing, sporting goods, novelty items, key chains, mugs, posters and stickers; Retail </w:t>
      </w:r>
      <w:r w:rsidR="00F7799B">
        <w:lastRenderedPageBreak/>
        <w:t xml:space="preserve">gift shops; Retail store services featuring clothing, sporting goods, novelty items, key chains, mugs, posters and stickers. </w:t>
      </w:r>
    </w:p>
    <w:p w14:paraId="5E5D2ADD" w14:textId="77777777" w:rsidR="0044326D" w:rsidRDefault="008D1BCB" w:rsidP="004A094D">
      <w:pPr>
        <w:rPr>
          <w:rFonts w:cs="Times New Roman"/>
        </w:rPr>
      </w:pPr>
      <w:r>
        <w:t>Witnessing</w:t>
      </w:r>
      <w:r w:rsidR="00F042D0">
        <w:t xml:space="preserve"> similarity among the marks, </w:t>
      </w:r>
      <w:proofErr w:type="spellStart"/>
      <w:r w:rsidR="00744904">
        <w:t>Sjoklaedagerdin</w:t>
      </w:r>
      <w:proofErr w:type="spellEnd"/>
      <w:r w:rsidR="00F042D0">
        <w:t xml:space="preserve"> filed the opposition at the USPTO office whereby the opposition was examined by the </w:t>
      </w:r>
      <w:r w:rsidR="00F042D0" w:rsidRPr="006E5479">
        <w:t>Tradema</w:t>
      </w:r>
      <w:r w:rsidR="00F042D0">
        <w:t xml:space="preserve">rk Trial and Appeal Board. The Board while delving into the case and evaluating the contention of </w:t>
      </w:r>
      <w:proofErr w:type="spellStart"/>
      <w:r w:rsidR="00744904">
        <w:t>Sjoklaedagerdin</w:t>
      </w:r>
      <w:proofErr w:type="spellEnd"/>
      <w:r w:rsidR="00F042D0">
        <w:t xml:space="preserve"> with regards to likelihood of confusion, referred to </w:t>
      </w:r>
      <w:r w:rsidR="00F042D0" w:rsidRPr="00F042D0">
        <w:rPr>
          <w:i/>
        </w:rPr>
        <w:t xml:space="preserve">In re E. I. DuPont </w:t>
      </w:r>
      <w:proofErr w:type="spellStart"/>
      <w:r w:rsidR="00F042D0" w:rsidRPr="00F042D0">
        <w:rPr>
          <w:i/>
        </w:rPr>
        <w:t>DeNemours</w:t>
      </w:r>
      <w:proofErr w:type="spellEnd"/>
      <w:r w:rsidR="00F042D0" w:rsidRPr="00F042D0">
        <w:rPr>
          <w:i/>
        </w:rPr>
        <w:t xml:space="preserve"> &amp; Co., 476 F.2d 1357, 1361</w:t>
      </w:r>
      <w:r w:rsidR="00F042D0">
        <w:t xml:space="preserve"> (“DuPont”). </w:t>
      </w:r>
      <w:r w:rsidR="003438CB">
        <w:t xml:space="preserve">There were multiple factors that were set forth in DuPont case which the Board evaluated. Relying on the first factor, </w:t>
      </w:r>
      <w:r>
        <w:t xml:space="preserve">the </w:t>
      </w:r>
      <w:r w:rsidR="003438CB">
        <w:t xml:space="preserve">Board found that both the parties dealt in similar goods, services, channels of trade, and classes of consumers. The mark of </w:t>
      </w:r>
      <w:proofErr w:type="spellStart"/>
      <w:r w:rsidR="00744904">
        <w:t>Sjoklaedagerdin</w:t>
      </w:r>
      <w:proofErr w:type="spellEnd"/>
      <w:r w:rsidR="004143EF">
        <w:t xml:space="preserve"> is not conceptually and commercially weak and both the mark</w:t>
      </w:r>
      <w:r w:rsidR="00C94676">
        <w:t>s</w:t>
      </w:r>
      <w:r w:rsidR="004143EF">
        <w:t xml:space="preserve"> </w:t>
      </w:r>
      <w:r>
        <w:t xml:space="preserve">use </w:t>
      </w:r>
      <w:r w:rsidR="004143EF">
        <w:t xml:space="preserve">the word NORTH </w:t>
      </w:r>
      <w:r>
        <w:t>wherein the digit is in</w:t>
      </w:r>
      <w:r w:rsidR="004143EF">
        <w:t xml:space="preserve"> sixties. Weighing multiple factors of DuPont, the Board reached the conclusion that “</w:t>
      </w:r>
      <w:r w:rsidR="004143EF" w:rsidRPr="004143EF">
        <w:rPr>
          <w:i/>
        </w:rPr>
        <w:t xml:space="preserve">North’s mark NORTH 61 is confusingly similar to </w:t>
      </w:r>
      <w:proofErr w:type="spellStart"/>
      <w:r w:rsidR="004143EF" w:rsidRPr="004143EF">
        <w:rPr>
          <w:i/>
        </w:rPr>
        <w:t>Sjoklaedagerdin’s</w:t>
      </w:r>
      <w:proofErr w:type="spellEnd"/>
      <w:r w:rsidR="004143EF" w:rsidRPr="004143EF">
        <w:rPr>
          <w:i/>
        </w:rPr>
        <w:t xml:space="preserve"> mark 66</w:t>
      </w:r>
      <w:r w:rsidR="004143EF" w:rsidRPr="004143EF">
        <w:rPr>
          <w:rFonts w:ascii="Cambria Math" w:hAnsi="Cambria Math" w:cs="Cambria Math"/>
          <w:i/>
        </w:rPr>
        <w:t>⁰</w:t>
      </w:r>
      <w:r w:rsidR="004143EF" w:rsidRPr="004143EF">
        <w:rPr>
          <w:rFonts w:cs="Times New Roman"/>
          <w:i/>
        </w:rPr>
        <w:t>NORTH</w:t>
      </w:r>
      <w:r w:rsidR="004143EF">
        <w:rPr>
          <w:rFonts w:cs="Times New Roman"/>
          <w:i/>
        </w:rPr>
        <w:t>.</w:t>
      </w:r>
      <w:r w:rsidR="004143EF">
        <w:rPr>
          <w:rFonts w:cs="Times New Roman"/>
        </w:rPr>
        <w:t xml:space="preserve">” Therefore, it refused the registration. </w:t>
      </w:r>
      <w:r w:rsidR="0044326D">
        <w:rPr>
          <w:rFonts w:cs="Times New Roman"/>
        </w:rPr>
        <w:t>North timely appealed to the Federal Circuit.</w:t>
      </w:r>
    </w:p>
    <w:p w14:paraId="3742430B" w14:textId="77777777" w:rsidR="00276EA4" w:rsidRDefault="0044326D" w:rsidP="00276EA4">
      <w:r>
        <w:rPr>
          <w:rFonts w:cs="Times New Roman"/>
        </w:rPr>
        <w:t>While dealing with the case, Federal Circuit delved into the observation made by the Board and reviewed the factual findings</w:t>
      </w:r>
      <w:r w:rsidR="008D1BCB">
        <w:rPr>
          <w:rFonts w:cs="Times New Roman"/>
        </w:rPr>
        <w:t xml:space="preserve"> on each relevant DuPont factor</w:t>
      </w:r>
      <w:r>
        <w:rPr>
          <w:rFonts w:cs="Times New Roman"/>
        </w:rPr>
        <w:t xml:space="preserve"> that has been made by the Board from the </w:t>
      </w:r>
      <w:r w:rsidR="008D1BCB">
        <w:rPr>
          <w:rFonts w:cs="Times New Roman"/>
        </w:rPr>
        <w:t>beginning</w:t>
      </w:r>
      <w:r>
        <w:rPr>
          <w:rFonts w:cs="Times New Roman"/>
        </w:rPr>
        <w:t xml:space="preserve">. Before starting, Federal Circuit notes </w:t>
      </w:r>
      <w:r>
        <w:t>§ 2(d) of the Lanham Act, a mark may be refused registration on the principal register if it is “likely, when used on or in connection with the goods of the applicant, to cause confusion” with another registered mark (15 U.S.C. § 1052(d)). In this appeal, not all factors we</w:t>
      </w:r>
      <w:r w:rsidR="00276EA4">
        <w:t xml:space="preserve">re </w:t>
      </w:r>
      <w:r w:rsidR="008D1BCB">
        <w:t>taken in</w:t>
      </w:r>
      <w:r w:rsidR="00276EA4">
        <w:t xml:space="preserve"> question. North alleged that the Board erred in a</w:t>
      </w:r>
      <w:r w:rsidR="008D1BCB">
        <w:t xml:space="preserve">nalyzing two factors of DuPont, wherein </w:t>
      </w:r>
      <w:r w:rsidR="00276EA4">
        <w:t xml:space="preserve">the DuPont factor one speaks regarding the similarity of the marks, and DuPont factor six speaks regarding the number and nature of similar marks in use on similar goods. </w:t>
      </w:r>
    </w:p>
    <w:p w14:paraId="0412BFE9" w14:textId="77777777" w:rsidR="00276EA4" w:rsidRDefault="00276EA4" w:rsidP="00276EA4">
      <w:r>
        <w:t>Coming to the first factor, North claim</w:t>
      </w:r>
      <w:r w:rsidR="008D1BCB">
        <w:t>ed</w:t>
      </w:r>
      <w:r>
        <w:t xml:space="preserve"> that the marks were not compared in their entireties. With </w:t>
      </w:r>
      <w:r w:rsidR="008D1BCB">
        <w:t>this contention</w:t>
      </w:r>
      <w:r>
        <w:t xml:space="preserve">, North </w:t>
      </w:r>
      <w:r w:rsidR="008D1BCB">
        <w:t xml:space="preserve">argued </w:t>
      </w:r>
      <w:r>
        <w:t xml:space="preserve">that the </w:t>
      </w:r>
      <w:proofErr w:type="spellStart"/>
      <w:r w:rsidR="00744904">
        <w:t>Sjoklaedagerdin</w:t>
      </w:r>
      <w:proofErr w:type="spellEnd"/>
      <w:r>
        <w:t xml:space="preserve"> mark consist</w:t>
      </w:r>
      <w:r w:rsidR="008D1BCB">
        <w:t>ed</w:t>
      </w:r>
      <w:r>
        <w:t xml:space="preserve"> of a degree symbol which is not present in its own mark. Therefore, much difference arises with that of 66° NORTH of </w:t>
      </w:r>
      <w:proofErr w:type="spellStart"/>
      <w:r w:rsidR="00744904">
        <w:t>Sjoklaedagerdin</w:t>
      </w:r>
      <w:proofErr w:type="spellEnd"/>
      <w:r>
        <w:t xml:space="preserve"> and its NORTH 61 mark</w:t>
      </w:r>
      <w:r w:rsidR="008D1BCB">
        <w:t xml:space="preserve"> counterpart</w:t>
      </w:r>
      <w:r>
        <w:t xml:space="preserve">. Agreeing with the fact that the </w:t>
      </w:r>
      <w:r w:rsidR="009D010D">
        <w:t xml:space="preserve">mark </w:t>
      </w:r>
      <w:r w:rsidR="009D010D">
        <w:rPr>
          <w:rFonts w:cs="Times New Roman"/>
        </w:rPr>
        <w:t xml:space="preserve">“includes the symbol </w:t>
      </w:r>
      <w:r w:rsidR="008D1BCB">
        <w:rPr>
          <w:rFonts w:cs="Times New Roman"/>
        </w:rPr>
        <w:t>‘</w:t>
      </w:r>
      <w:r w:rsidR="009D010D">
        <w:rPr>
          <w:rFonts w:cs="Times New Roman"/>
        </w:rPr>
        <w:t>°</w:t>
      </w:r>
      <w:r w:rsidR="008D1BCB">
        <w:rPr>
          <w:rFonts w:cs="Times New Roman"/>
        </w:rPr>
        <w:t>’</w:t>
      </w:r>
      <w:r w:rsidR="009D010D">
        <w:rPr>
          <w:rFonts w:cs="Times New Roman"/>
        </w:rPr>
        <w:t>,</w:t>
      </w:r>
      <w:r w:rsidR="009D010D">
        <w:t xml:space="preserve"> which is verbalized as the word ‘degree’”, the Board accord</w:t>
      </w:r>
      <w:r w:rsidR="008D1BCB">
        <w:t>ed</w:t>
      </w:r>
      <w:r w:rsidR="009D010D">
        <w:t xml:space="preserve"> less weight to the degree symbol because it is “so small and appears in the middle of the mark.” </w:t>
      </w:r>
      <w:r w:rsidR="00CD6BDD">
        <w:t xml:space="preserve">The Federal Circuit notes that the Board’s final consideration over similarity </w:t>
      </w:r>
      <w:r w:rsidR="008D1BCB">
        <w:t>would</w:t>
      </w:r>
      <w:r w:rsidR="00CD6BDD">
        <w:t xml:space="preserve"> always “rest on consideration of the marks in their entireties.” The Federal Circuit did not agree with the </w:t>
      </w:r>
      <w:r w:rsidR="00CD6BDD">
        <w:lastRenderedPageBreak/>
        <w:t>assertion that there will be “more or less weight . . . to a particular feature of the mark”. Federal Circuit acknowledges that despite</w:t>
      </w:r>
      <w:r w:rsidR="00A025AF">
        <w:t xml:space="preserve"> the</w:t>
      </w:r>
      <w:r w:rsidR="00CD6BDD">
        <w:t xml:space="preserve"> Board </w:t>
      </w:r>
      <w:r w:rsidR="00A025AF">
        <w:t xml:space="preserve">having </w:t>
      </w:r>
      <w:r w:rsidR="00CD6BDD">
        <w:t xml:space="preserve">accorded less weight to </w:t>
      </w:r>
      <w:r w:rsidR="00A025AF">
        <w:t xml:space="preserve">the </w:t>
      </w:r>
      <w:r w:rsidR="00CD6BDD">
        <w:t xml:space="preserve">degree symbol, the comparison was done in their entireties, noting that Board </w:t>
      </w:r>
      <w:r w:rsidR="00A025AF">
        <w:t>has observed</w:t>
      </w:r>
      <w:r w:rsidR="00CD6BDD">
        <w:t xml:space="preserve"> that the “marks look and sound similar because each combines the word NORTH with a two digit number in the sixties” and that “[t]o the extent the degree symbol in [</w:t>
      </w:r>
      <w:proofErr w:type="spellStart"/>
      <w:r w:rsidR="00CD6BDD">
        <w:t>Sjoklaedagerdin’s</w:t>
      </w:r>
      <w:proofErr w:type="spellEnd"/>
      <w:r w:rsidR="00CD6BDD">
        <w:t>] mark” creates any differences “the other similarities between the marks outweigh the differences.”</w:t>
      </w:r>
    </w:p>
    <w:p w14:paraId="5E5908FC" w14:textId="77777777" w:rsidR="00CD6BDD" w:rsidRDefault="00B346AB" w:rsidP="00276EA4">
      <w:r>
        <w:t xml:space="preserve">Not only to </w:t>
      </w:r>
      <w:r w:rsidR="00F36F83">
        <w:t>that</w:t>
      </w:r>
      <w:r>
        <w:t xml:space="preserve">, North even contended the distinct commercial expression that the mark conveys which is of Minnesota Highway 61, “a scenic, northbound highway” that “runs through Minnesota.” And to the contrary, the </w:t>
      </w:r>
      <w:proofErr w:type="spellStart"/>
      <w:r w:rsidR="00744904">
        <w:t>Sjoklaedagerdin</w:t>
      </w:r>
      <w:proofErr w:type="spellEnd"/>
      <w:r>
        <w:t xml:space="preserve"> mark </w:t>
      </w:r>
      <w:r>
        <w:rPr>
          <w:rFonts w:cs="Times New Roman"/>
        </w:rPr>
        <w:t>“derives its name</w:t>
      </w:r>
      <w:r>
        <w:t xml:space="preserve"> from the latitudinal line of the Arctic Circle which touches </w:t>
      </w:r>
      <w:proofErr w:type="spellStart"/>
      <w:r>
        <w:t>Súgandafjörður</w:t>
      </w:r>
      <w:proofErr w:type="spellEnd"/>
      <w:r>
        <w:t>,” the “town in Iceland where [</w:t>
      </w:r>
      <w:proofErr w:type="spellStart"/>
      <w:r>
        <w:t>Sjoklaedagerdin</w:t>
      </w:r>
      <w:proofErr w:type="spellEnd"/>
      <w:r>
        <w:t>] was formed. To this, Federal Circuit disagrees stating that the consumer will not understand the mark in that manner. It notes that “other than the testimony of [North’s] own witnesses, [North] submitted no evidence to demonstrate that consumers understand either mark in the manner [North] posits.” The self serving testimony will be inefficient to pr</w:t>
      </w:r>
      <w:r w:rsidR="00F36F83">
        <w:t>ove the point. Hence, Federal Circuit disagreed and affirmed</w:t>
      </w:r>
      <w:r>
        <w:t xml:space="preserve"> the Board’s decision. </w:t>
      </w:r>
    </w:p>
    <w:p w14:paraId="18BAA65B" w14:textId="77777777" w:rsidR="00B346AB" w:rsidRDefault="00B346AB" w:rsidP="00276EA4">
      <w:r>
        <w:t xml:space="preserve">Concerning the </w:t>
      </w:r>
      <w:r w:rsidR="007C4D9B">
        <w:t xml:space="preserve">DuPont </w:t>
      </w:r>
      <w:r>
        <w:t>factor six, which relates to the number and nature of similar mark</w:t>
      </w:r>
      <w:r w:rsidR="007C4D9B">
        <w:t>s</w:t>
      </w:r>
      <w:r>
        <w:t xml:space="preserve"> in use on similar goods, North contended that the Board erred in taking evidence of third-party registration similar to </w:t>
      </w:r>
      <w:proofErr w:type="spellStart"/>
      <w:r w:rsidR="00744904">
        <w:t>Sjoklaedagerdin</w:t>
      </w:r>
      <w:proofErr w:type="spellEnd"/>
      <w:r>
        <w:t xml:space="preserve"> mark. It wanted to prove that the </w:t>
      </w:r>
      <w:proofErr w:type="spellStart"/>
      <w:r w:rsidR="00744904">
        <w:t>Sjoklaedagerdin</w:t>
      </w:r>
      <w:proofErr w:type="spellEnd"/>
      <w:r>
        <w:t xml:space="preserve"> mark </w:t>
      </w:r>
      <w:r>
        <w:rPr>
          <w:rFonts w:cs="Times New Roman"/>
        </w:rPr>
        <w:t>is “weak because</w:t>
      </w:r>
      <w:r>
        <w:t xml:space="preserve"> it is one of so many similar marks” registered for apparel</w:t>
      </w:r>
      <w:r w:rsidR="005526DF">
        <w:t>. Disagreeing with the con</w:t>
      </w:r>
      <w:r w:rsidR="007C4D9B">
        <w:t>tention, Federal Circuit upheld</w:t>
      </w:r>
      <w:r w:rsidR="005526DF">
        <w:t xml:space="preserve"> the Board’s consideration that it was of limited value because “[n]one of the third-party registrations include 66° or 66 DEGREES and the word NORTH as elements” and “many of the marks listed contain substantial additional matter” which “reduce[s] their probative value.” Federal Circuit </w:t>
      </w:r>
      <w:r w:rsidR="007C4D9B">
        <w:t xml:space="preserve">approved of the </w:t>
      </w:r>
      <w:r w:rsidR="005526DF">
        <w:t>Board</w:t>
      </w:r>
      <w:r w:rsidR="007C4D9B">
        <w:t>’s</w:t>
      </w:r>
      <w:r w:rsidR="005526DF">
        <w:t xml:space="preserve"> </w:t>
      </w:r>
      <w:r w:rsidR="007C4D9B">
        <w:t xml:space="preserve">logic </w:t>
      </w:r>
      <w:r w:rsidR="005526DF">
        <w:t xml:space="preserve">to afford less weight on North’s evidence. Therefore, </w:t>
      </w:r>
      <w:r w:rsidR="007C4D9B">
        <w:t xml:space="preserve">the </w:t>
      </w:r>
      <w:r w:rsidR="005526DF">
        <w:t xml:space="preserve">Federal Circuit </w:t>
      </w:r>
      <w:r w:rsidR="007C4D9B">
        <w:t xml:space="preserve">affirmed and upheld </w:t>
      </w:r>
      <w:r w:rsidR="005526DF">
        <w:t>the Board’s finding</w:t>
      </w:r>
      <w:r w:rsidR="007C4D9B">
        <w:t>s</w:t>
      </w:r>
      <w:r w:rsidR="005526DF">
        <w:t xml:space="preserve"> </w:t>
      </w:r>
      <w:r w:rsidR="007C4D9B">
        <w:t xml:space="preserve">which were </w:t>
      </w:r>
      <w:r w:rsidR="005526DF">
        <w:t xml:space="preserve">in consonance with that of </w:t>
      </w:r>
      <w:r w:rsidR="007C4D9B">
        <w:t xml:space="preserve">the </w:t>
      </w:r>
      <w:r w:rsidR="005526DF">
        <w:t xml:space="preserve">DuPont factors and refused the registration. </w:t>
      </w:r>
    </w:p>
    <w:p w14:paraId="4B8CBFBC" w14:textId="77777777" w:rsidR="00410725" w:rsidRPr="00DD1AAC" w:rsidRDefault="00DD1AAC" w:rsidP="00BD1151">
      <w:hyperlink r:id="rId8" w:history="1">
        <w:proofErr w:type="spellStart"/>
        <w:r w:rsidR="00BD1151" w:rsidRPr="00DD1AAC">
          <w:rPr>
            <w:rStyle w:val="Hyperlink"/>
          </w:rPr>
          <w:t>Sjoklaedagerdin</w:t>
        </w:r>
        <w:proofErr w:type="spellEnd"/>
        <w:r w:rsidR="00BD1151" w:rsidRPr="00DD1AAC">
          <w:rPr>
            <w:rStyle w:val="Hyperlink"/>
          </w:rPr>
          <w:t xml:space="preserve"> Hf. v. North 61 LLC, No. 91237366, 2020 WL 1166478</w:t>
        </w:r>
      </w:hyperlink>
    </w:p>
    <w:p w14:paraId="71A45E7E" w14:textId="77777777" w:rsidR="00410725" w:rsidRPr="00DD1AAC" w:rsidRDefault="00DD1AAC" w:rsidP="00410725">
      <w:hyperlink r:id="rId9" w:history="1">
        <w:r w:rsidR="00BD1151" w:rsidRPr="00DD1AAC">
          <w:rPr>
            <w:rStyle w:val="Hyperlink"/>
          </w:rPr>
          <w:t xml:space="preserve">North 61 LLC v. </w:t>
        </w:r>
        <w:proofErr w:type="spellStart"/>
        <w:r w:rsidR="00BD1151" w:rsidRPr="00DD1AAC">
          <w:rPr>
            <w:rStyle w:val="Hyperlink"/>
          </w:rPr>
          <w:t>Sjoklaedagerdin</w:t>
        </w:r>
        <w:proofErr w:type="spellEnd"/>
        <w:r w:rsidR="00BD1151" w:rsidRPr="00DD1AAC">
          <w:rPr>
            <w:rStyle w:val="Hyperlink"/>
          </w:rPr>
          <w:t xml:space="preserve"> Hf., (2021 USPQ2d 52 (Fed. Cir. 2021)</w:t>
        </w:r>
      </w:hyperlink>
    </w:p>
    <w:p w14:paraId="49CA07C0" w14:textId="77777777" w:rsidR="001C3411" w:rsidRDefault="00C03E53" w:rsidP="00410725">
      <w:r>
        <w:rPr>
          <w:noProof/>
          <w:lang w:val="en-IN" w:eastAsia="en-IN"/>
        </w:rPr>
        <w:lastRenderedPageBreak/>
        <w:drawing>
          <wp:inline distT="0" distB="0" distL="0" distR="0" wp14:anchorId="5DFD9383" wp14:editId="6410E174">
            <wp:extent cx="5943600" cy="3964381"/>
            <wp:effectExtent l="19050" t="0" r="0" b="0"/>
            <wp:docPr id="2" name="Picture 1" descr="170814_north61_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814_north61_111.jpg"/>
                    <pic:cNvPicPr>
                      <a:picLocks noChangeAspect="1" noChangeArrowheads="1"/>
                    </pic:cNvPicPr>
                  </pic:nvPicPr>
                  <pic:blipFill>
                    <a:blip r:embed="rId10"/>
                    <a:srcRect/>
                    <a:stretch>
                      <a:fillRect/>
                    </a:stretch>
                  </pic:blipFill>
                  <pic:spPr bwMode="auto">
                    <a:xfrm>
                      <a:off x="0" y="0"/>
                      <a:ext cx="5943600" cy="3964381"/>
                    </a:xfrm>
                    <a:prstGeom prst="rect">
                      <a:avLst/>
                    </a:prstGeom>
                    <a:noFill/>
                    <a:ln w="9525">
                      <a:noFill/>
                      <a:miter lim="800000"/>
                      <a:headEnd/>
                      <a:tailEnd/>
                    </a:ln>
                  </pic:spPr>
                </pic:pic>
              </a:graphicData>
            </a:graphic>
          </wp:inline>
        </w:drawing>
      </w:r>
    </w:p>
    <w:p w14:paraId="669833E1" w14:textId="77777777" w:rsidR="001C3411" w:rsidRDefault="001C3411" w:rsidP="00410725">
      <w:r>
        <w:t xml:space="preserve">Source- </w:t>
      </w:r>
      <w:hyperlink r:id="rId11" w:history="1">
        <w:r w:rsidR="009D0117" w:rsidRPr="007B70ED">
          <w:rPr>
            <w:rStyle w:val="Hyperlink"/>
          </w:rPr>
          <w:t>https://www.north61.com/shop/north-61-sticker</w:t>
        </w:r>
      </w:hyperlink>
      <w:r w:rsidR="009D0117">
        <w:t xml:space="preserve"> </w:t>
      </w:r>
    </w:p>
    <w:p w14:paraId="780B247D" w14:textId="77777777" w:rsidR="00C03E53" w:rsidRDefault="00C03E53" w:rsidP="00410725">
      <w:r>
        <w:rPr>
          <w:noProof/>
          <w:lang w:val="en-IN" w:eastAsia="en-IN"/>
        </w:rPr>
        <w:drawing>
          <wp:inline distT="0" distB="0" distL="0" distR="0" wp14:anchorId="76A60950" wp14:editId="5AC02AA9">
            <wp:extent cx="5273675" cy="1329055"/>
            <wp:effectExtent l="19050" t="0" r="3175" b="0"/>
            <wp:docPr id="6" name="Picture 4" descr="Image for trademark with serial number 7917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for trademark with serial number 79179567"/>
                    <pic:cNvPicPr>
                      <a:picLocks noChangeAspect="1" noChangeArrowheads="1"/>
                    </pic:cNvPicPr>
                  </pic:nvPicPr>
                  <pic:blipFill>
                    <a:blip r:embed="rId12"/>
                    <a:srcRect/>
                    <a:stretch>
                      <a:fillRect/>
                    </a:stretch>
                  </pic:blipFill>
                  <pic:spPr bwMode="auto">
                    <a:xfrm>
                      <a:off x="0" y="0"/>
                      <a:ext cx="5273675" cy="1329055"/>
                    </a:xfrm>
                    <a:prstGeom prst="rect">
                      <a:avLst/>
                    </a:prstGeom>
                    <a:noFill/>
                    <a:ln w="9525">
                      <a:noFill/>
                      <a:miter lim="800000"/>
                      <a:headEnd/>
                      <a:tailEnd/>
                    </a:ln>
                  </pic:spPr>
                </pic:pic>
              </a:graphicData>
            </a:graphic>
          </wp:inline>
        </w:drawing>
      </w:r>
    </w:p>
    <w:p w14:paraId="5E83C2E0" w14:textId="77777777" w:rsidR="00C03E53" w:rsidRDefault="00C03E53" w:rsidP="00410725">
      <w:r>
        <w:t xml:space="preserve">Source- </w:t>
      </w:r>
      <w:hyperlink r:id="rId13" w:history="1">
        <w:r w:rsidR="009D0117" w:rsidRPr="007B70ED">
          <w:rPr>
            <w:rStyle w:val="Hyperlink"/>
          </w:rPr>
          <w:t>https://trademarks.justia.com/791/79/66-north-79179567.html</w:t>
        </w:r>
      </w:hyperlink>
      <w:r w:rsidR="009D0117">
        <w:t xml:space="preserve"> </w:t>
      </w:r>
    </w:p>
    <w:sectPr w:rsidR="00C03E53" w:rsidSect="00E01B17">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725"/>
    <w:rsid w:val="00047E5F"/>
    <w:rsid w:val="00091901"/>
    <w:rsid w:val="00145FBA"/>
    <w:rsid w:val="001C3411"/>
    <w:rsid w:val="00260BE8"/>
    <w:rsid w:val="00276EA4"/>
    <w:rsid w:val="002E7CEC"/>
    <w:rsid w:val="003438CB"/>
    <w:rsid w:val="00384762"/>
    <w:rsid w:val="003E148A"/>
    <w:rsid w:val="00410725"/>
    <w:rsid w:val="004143EF"/>
    <w:rsid w:val="00421B64"/>
    <w:rsid w:val="00421EEC"/>
    <w:rsid w:val="0044326D"/>
    <w:rsid w:val="00450F0F"/>
    <w:rsid w:val="00497117"/>
    <w:rsid w:val="004A094D"/>
    <w:rsid w:val="004B41C1"/>
    <w:rsid w:val="004F1939"/>
    <w:rsid w:val="00521DB8"/>
    <w:rsid w:val="005526DF"/>
    <w:rsid w:val="005A4002"/>
    <w:rsid w:val="006E5479"/>
    <w:rsid w:val="006F73F5"/>
    <w:rsid w:val="00700D7F"/>
    <w:rsid w:val="0071070F"/>
    <w:rsid w:val="00723C6C"/>
    <w:rsid w:val="00744904"/>
    <w:rsid w:val="007A5E3C"/>
    <w:rsid w:val="007C4D9B"/>
    <w:rsid w:val="008009FD"/>
    <w:rsid w:val="008332CB"/>
    <w:rsid w:val="0086697F"/>
    <w:rsid w:val="00897A30"/>
    <w:rsid w:val="008D1BCB"/>
    <w:rsid w:val="00911B79"/>
    <w:rsid w:val="009778B9"/>
    <w:rsid w:val="009D010D"/>
    <w:rsid w:val="009D0117"/>
    <w:rsid w:val="00A025AF"/>
    <w:rsid w:val="00A551B1"/>
    <w:rsid w:val="00AE367A"/>
    <w:rsid w:val="00B01727"/>
    <w:rsid w:val="00B346AB"/>
    <w:rsid w:val="00B8102C"/>
    <w:rsid w:val="00BD1151"/>
    <w:rsid w:val="00C03B6C"/>
    <w:rsid w:val="00C03E53"/>
    <w:rsid w:val="00C94676"/>
    <w:rsid w:val="00CA02C1"/>
    <w:rsid w:val="00CD6BDD"/>
    <w:rsid w:val="00DD1AAC"/>
    <w:rsid w:val="00E01B17"/>
    <w:rsid w:val="00E411FB"/>
    <w:rsid w:val="00E94888"/>
    <w:rsid w:val="00E95A1D"/>
    <w:rsid w:val="00EB28E4"/>
    <w:rsid w:val="00EB71F9"/>
    <w:rsid w:val="00F042D0"/>
    <w:rsid w:val="00F36F83"/>
    <w:rsid w:val="00F7799B"/>
    <w:rsid w:val="00F8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7CB5"/>
  <w15:docId w15:val="{27766619-5A0B-461C-83BF-2DD8C30F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725"/>
    <w:rPr>
      <w:color w:val="0000FF"/>
      <w:u w:val="single"/>
    </w:rPr>
  </w:style>
  <w:style w:type="paragraph" w:styleId="NormalWeb">
    <w:name w:val="Normal (Web)"/>
    <w:basedOn w:val="Normal"/>
    <w:uiPriority w:val="99"/>
    <w:semiHidden/>
    <w:unhideWhenUsed/>
    <w:rsid w:val="00410725"/>
    <w:pPr>
      <w:spacing w:before="100" w:beforeAutospacing="1" w:after="100" w:afterAutospacing="1" w:line="240" w:lineRule="auto"/>
      <w:jc w:val="left"/>
    </w:pPr>
    <w:rPr>
      <w:rFonts w:eastAsia="Times New Roman" w:cs="Times New Roman"/>
    </w:rPr>
  </w:style>
  <w:style w:type="paragraph" w:styleId="BalloonText">
    <w:name w:val="Balloon Text"/>
    <w:basedOn w:val="Normal"/>
    <w:link w:val="BalloonTextChar"/>
    <w:uiPriority w:val="99"/>
    <w:semiHidden/>
    <w:unhideWhenUsed/>
    <w:rsid w:val="00410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488440">
      <w:bodyDiv w:val="1"/>
      <w:marLeft w:val="0"/>
      <w:marRight w:val="0"/>
      <w:marTop w:val="0"/>
      <w:marBottom w:val="0"/>
      <w:divBdr>
        <w:top w:val="none" w:sz="0" w:space="0" w:color="auto"/>
        <w:left w:val="none" w:sz="0" w:space="0" w:color="auto"/>
        <w:bottom w:val="none" w:sz="0" w:space="0" w:color="auto"/>
        <w:right w:val="none" w:sz="0" w:space="0" w:color="auto"/>
      </w:divBdr>
    </w:div>
    <w:div w:id="10196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abvue.uspto.gov/ttabvue/v?qt=adv&amp;procstatus=All&amp;pno=91237366&amp;propno=&amp;qs=&amp;propnameop=&amp;propname=&amp;pop=&amp;pn=&amp;pop2=&amp;pn2=&amp;cop=&amp;cn=" TargetMode="External"/><Relationship Id="rId13" Type="http://schemas.openxmlformats.org/officeDocument/2006/relationships/hyperlink" Target="https://trademarks.justia.com/791/79/66-north-79179567.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north61.com/shop/north-61-sticke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cafc.uscourts.gov/node/2698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13896-5B3E-44AE-ACF9-0DB1E270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SARANSH</dc:creator>
  <cp:lastModifiedBy>Ali Gursoy</cp:lastModifiedBy>
  <cp:revision>36</cp:revision>
  <dcterms:created xsi:type="dcterms:W3CDTF">2021-05-28T15:49:00Z</dcterms:created>
  <dcterms:modified xsi:type="dcterms:W3CDTF">2021-10-12T04:23:00Z</dcterms:modified>
</cp:coreProperties>
</file>