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D34" w:rsidRDefault="00E37D34" w:rsidP="00E37D34">
      <w:pPr>
        <w:pStyle w:val="NormalWeb"/>
        <w:spacing w:before="0" w:beforeAutospacing="0" w:after="200" w:afterAutospacing="0" w:line="360" w:lineRule="auto"/>
        <w:jc w:val="center"/>
      </w:pPr>
      <w:r>
        <w:rPr>
          <w:b/>
          <w:bCs/>
          <w:color w:val="000000"/>
          <w:u w:val="single"/>
        </w:rPr>
        <w:t>Has your mark acquired Secondary Meaning? Make sure it has before you Claim your Priority</w:t>
      </w:r>
    </w:p>
    <w:p w:rsidR="00E37D34" w:rsidRDefault="00E37D34" w:rsidP="00E37D34">
      <w:pPr>
        <w:pStyle w:val="NormalWeb"/>
        <w:spacing w:before="0" w:beforeAutospacing="0" w:after="200" w:afterAutospacing="0" w:line="360" w:lineRule="auto"/>
        <w:jc w:val="center"/>
      </w:pPr>
      <w:r>
        <w:rPr>
          <w:b/>
          <w:bCs/>
          <w:color w:val="000000"/>
          <w:u w:val="single"/>
        </w:rPr>
        <w:t>Or</w:t>
      </w:r>
    </w:p>
    <w:p w:rsidR="00E37D34" w:rsidRDefault="00E37D34" w:rsidP="00E37D34">
      <w:pPr>
        <w:pStyle w:val="NormalWeb"/>
        <w:spacing w:before="0" w:beforeAutospacing="0" w:after="200" w:afterAutospacing="0" w:line="360" w:lineRule="auto"/>
        <w:jc w:val="center"/>
      </w:pPr>
      <w:r>
        <w:rPr>
          <w:b/>
          <w:bCs/>
          <w:color w:val="000000"/>
          <w:u w:val="single"/>
        </w:rPr>
        <w:t>Acquiring Secondary Meaning is important for Claiming your Right over Unregistered Trademark, Rules Fifth Circuit</w:t>
      </w:r>
    </w:p>
    <w:p w:rsidR="00E37D34" w:rsidRDefault="00E37D34" w:rsidP="00E37D34">
      <w:pPr>
        <w:pStyle w:val="NormalWeb"/>
        <w:spacing w:before="0" w:beforeAutospacing="0" w:after="200" w:afterAutospacing="0" w:line="360" w:lineRule="auto"/>
        <w:jc w:val="center"/>
      </w:pPr>
      <w:r>
        <w:rPr>
          <w:b/>
          <w:bCs/>
          <w:color w:val="000000"/>
          <w:u w:val="single"/>
        </w:rPr>
        <w:t>Or</w:t>
      </w:r>
    </w:p>
    <w:p w:rsidR="00E37D34" w:rsidRDefault="00E37D34" w:rsidP="00E37D34">
      <w:pPr>
        <w:pStyle w:val="NormalWeb"/>
        <w:spacing w:before="0" w:beforeAutospacing="0" w:after="200" w:afterAutospacing="0" w:line="360" w:lineRule="auto"/>
        <w:jc w:val="center"/>
        <w:rPr>
          <w:b/>
          <w:bCs/>
          <w:color w:val="000000"/>
          <w:u w:val="single"/>
        </w:rPr>
      </w:pPr>
      <w:r>
        <w:rPr>
          <w:b/>
          <w:bCs/>
          <w:color w:val="000000"/>
          <w:u w:val="single"/>
        </w:rPr>
        <w:t>A Fight for “Unified Buddhist Church”: Dependent on Who Acquired Secondary Meaning</w:t>
      </w:r>
    </w:p>
    <w:p w:rsidR="00E37D34" w:rsidRDefault="00E37D34" w:rsidP="00E37D34">
      <w:pPr>
        <w:pStyle w:val="NormalWeb"/>
        <w:spacing w:before="0" w:beforeAutospacing="0" w:after="200" w:afterAutospacing="0"/>
        <w:jc w:val="center"/>
      </w:pPr>
    </w:p>
    <w:p w:rsidR="00572C12" w:rsidRDefault="009367CB" w:rsidP="000237AA">
      <w:r>
        <w:t>Unified Buddhist Church of Vietnam (“Unified Church”)</w:t>
      </w:r>
      <w:r w:rsidR="006D785C">
        <w:t xml:space="preserve"> is an </w:t>
      </w:r>
      <w:r w:rsidR="00572C12">
        <w:t>un</w:t>
      </w:r>
      <w:r w:rsidR="006D785C">
        <w:t xml:space="preserve">incorporated organization founded in Vietnam in 1964 having members and branches worldwide. Unified Buddhist Church of Vietnam – </w:t>
      </w:r>
      <w:proofErr w:type="spellStart"/>
      <w:r w:rsidR="006D785C">
        <w:t>Giao</w:t>
      </w:r>
      <w:proofErr w:type="spellEnd"/>
      <w:r w:rsidR="006D785C">
        <w:t xml:space="preserve"> Hoi Phat </w:t>
      </w:r>
      <w:proofErr w:type="spellStart"/>
      <w:r w:rsidR="006D785C">
        <w:t>Giao</w:t>
      </w:r>
      <w:proofErr w:type="spellEnd"/>
      <w:r w:rsidR="006D785C">
        <w:t xml:space="preserve"> Viet Nam Thong </w:t>
      </w:r>
      <w:proofErr w:type="spellStart"/>
      <w:r w:rsidR="006D785C">
        <w:t>Nhat</w:t>
      </w:r>
      <w:proofErr w:type="spellEnd"/>
      <w:r w:rsidR="006D785C">
        <w:t xml:space="preserve"> (“UBCV Texas”) is a Texas Buddhist Church founded</w:t>
      </w:r>
      <w:r w:rsidR="00460162">
        <w:t xml:space="preserve"> </w:t>
      </w:r>
      <w:r w:rsidR="006D785C">
        <w:t>in 1992 and registered in 2014 as a nonprofit Texas corporation. Unified Church claimed that UBCV Texas has been using its mark and also alleged that a temple that was purchased by UBCV Texas with the Unified Church’s assistance</w:t>
      </w:r>
      <w:r w:rsidR="000F1D4D">
        <w:t>,</w:t>
      </w:r>
      <w:r w:rsidR="006D785C">
        <w:t xml:space="preserve"> in California</w:t>
      </w:r>
      <w:r w:rsidR="000F1D4D">
        <w:t>,</w:t>
      </w:r>
      <w:r w:rsidR="006D785C">
        <w:t xml:space="preserve"> was sold</w:t>
      </w:r>
      <w:r w:rsidR="000F1D4D">
        <w:t xml:space="preserve"> without its consent. Moving further, the Unified Church filed a lawsuit against UBCV Texas for the claims mentioned above in the United States District Court for the Southern District of Texas (“District Court”)</w:t>
      </w:r>
      <w:r w:rsidR="00FE4D8B">
        <w:t xml:space="preserve"> in 2017</w:t>
      </w:r>
      <w:r w:rsidR="000F1D4D">
        <w:t>. The District Court dismissed Unified Church</w:t>
      </w:r>
      <w:r w:rsidR="00460162">
        <w:t>’s</w:t>
      </w:r>
      <w:r w:rsidR="000F1D4D">
        <w:t xml:space="preserve"> claims and noted that the mark being used by Unified Church had not acquired a secondary meaning and that an accounting was inappropriate in this case. Aggrieved by this, the </w:t>
      </w:r>
      <w:r w:rsidR="00A5280D">
        <w:t>Unified</w:t>
      </w:r>
      <w:r w:rsidR="00460162">
        <w:t xml:space="preserve"> C</w:t>
      </w:r>
      <w:r w:rsidR="000F1D4D">
        <w:t>hurch appealed to the United States Court of Appeals for the Fifth Circuit (“Fifth Circuit”) (</w:t>
      </w:r>
      <w:r w:rsidR="000F1D4D" w:rsidRPr="000F1D4D">
        <w:rPr>
          <w:i/>
        </w:rPr>
        <w:t xml:space="preserve">Unified Buddhist Church of Viet. v. Unified Buddhist Church of Viet. - </w:t>
      </w:r>
      <w:proofErr w:type="spellStart"/>
      <w:r w:rsidR="000F1D4D" w:rsidRPr="000F1D4D">
        <w:rPr>
          <w:i/>
        </w:rPr>
        <w:t>Giao</w:t>
      </w:r>
      <w:proofErr w:type="spellEnd"/>
      <w:r w:rsidR="000F1D4D" w:rsidRPr="000F1D4D">
        <w:rPr>
          <w:i/>
        </w:rPr>
        <w:t xml:space="preserve"> Hoi Phat </w:t>
      </w:r>
      <w:proofErr w:type="spellStart"/>
      <w:r w:rsidR="000F1D4D" w:rsidRPr="000F1D4D">
        <w:rPr>
          <w:i/>
        </w:rPr>
        <w:t>Giao</w:t>
      </w:r>
      <w:proofErr w:type="spellEnd"/>
      <w:r w:rsidR="000F1D4D" w:rsidRPr="000F1D4D">
        <w:rPr>
          <w:i/>
        </w:rPr>
        <w:t xml:space="preserve"> Viet Nam Thong </w:t>
      </w:r>
      <w:proofErr w:type="spellStart"/>
      <w:r w:rsidR="000F1D4D" w:rsidRPr="000F1D4D">
        <w:rPr>
          <w:i/>
        </w:rPr>
        <w:t>Nhat</w:t>
      </w:r>
      <w:proofErr w:type="spellEnd"/>
      <w:r w:rsidR="000F1D4D" w:rsidRPr="000F1D4D">
        <w:rPr>
          <w:i/>
        </w:rPr>
        <w:t>, No. 19-20544 (5th Cir. Dec. 14, 2020)</w:t>
      </w:r>
      <w:r w:rsidR="000F1D4D">
        <w:t xml:space="preserve">). </w:t>
      </w:r>
      <w:r w:rsidR="00460162">
        <w:t xml:space="preserve">Due to insufficiency of </w:t>
      </w:r>
      <w:r w:rsidR="000F1D4D">
        <w:t xml:space="preserve">evidences </w:t>
      </w:r>
      <w:r w:rsidR="00460162">
        <w:t xml:space="preserve">to </w:t>
      </w:r>
      <w:r w:rsidR="000F1D4D">
        <w:t xml:space="preserve">prove that the mark </w:t>
      </w:r>
      <w:r w:rsidR="00460162">
        <w:t xml:space="preserve">had in-fact </w:t>
      </w:r>
      <w:r w:rsidR="000F1D4D">
        <w:t>acquired secondary meaning, the Fifth Circuit affirmed the District Court’</w:t>
      </w:r>
      <w:r w:rsidR="00572C12">
        <w:t xml:space="preserve">s ruling of granting summary judgment in favor of UBCV Texas. </w:t>
      </w:r>
    </w:p>
    <w:p w:rsidR="00D006AC" w:rsidRDefault="00572C12" w:rsidP="000237AA">
      <w:r>
        <w:t>The Unified Church a</w:t>
      </w:r>
      <w:r w:rsidR="00D776F2">
        <w:t>nd U</w:t>
      </w:r>
      <w:r>
        <w:t>B</w:t>
      </w:r>
      <w:r w:rsidR="00D776F2">
        <w:t>C</w:t>
      </w:r>
      <w:r>
        <w:t>V Texas</w:t>
      </w:r>
      <w:r w:rsidR="00460162">
        <w:t>’</w:t>
      </w:r>
      <w:r>
        <w:t xml:space="preserve"> relation were disputable. Multiple claims were put by the </w:t>
      </w:r>
      <w:r w:rsidR="00D776F2">
        <w:t>Unified Church against U</w:t>
      </w:r>
      <w:r>
        <w:t>B</w:t>
      </w:r>
      <w:r w:rsidR="00D776F2">
        <w:t>C</w:t>
      </w:r>
      <w:r>
        <w:t xml:space="preserve">V Texas. Unified Church claimed that it founded UBCV Texas and appointed its director </w:t>
      </w:r>
      <w:r w:rsidR="00D006AC">
        <w:t>Dang</w:t>
      </w:r>
      <w:r w:rsidR="00D776F2">
        <w:t xml:space="preserve"> who organized UBCV Texas. U</w:t>
      </w:r>
      <w:r>
        <w:t>B</w:t>
      </w:r>
      <w:r w:rsidR="00D776F2">
        <w:t>C</w:t>
      </w:r>
      <w:r>
        <w:t xml:space="preserve">V Texas also had </w:t>
      </w:r>
      <w:proofErr w:type="spellStart"/>
      <w:r>
        <w:t>Dieu</w:t>
      </w:r>
      <w:proofErr w:type="spellEnd"/>
      <w:r>
        <w:t xml:space="preserve"> a</w:t>
      </w:r>
      <w:r w:rsidR="00D006AC">
        <w:t>s its attorney and registered agent.</w:t>
      </w:r>
      <w:r>
        <w:t xml:space="preserve"> It also alleged that the Church in California was bought by UBCV </w:t>
      </w:r>
      <w:r>
        <w:lastRenderedPageBreak/>
        <w:t xml:space="preserve">due to its assistance, but was sold without its authorization. </w:t>
      </w:r>
      <w:r w:rsidR="00FE4D8B">
        <w:t>To the entire</w:t>
      </w:r>
      <w:r w:rsidR="00D776F2">
        <w:t xml:space="preserve"> allegation, U</w:t>
      </w:r>
      <w:r w:rsidR="00FE4D8B">
        <w:t>B</w:t>
      </w:r>
      <w:r w:rsidR="00D776F2">
        <w:t>C</w:t>
      </w:r>
      <w:r w:rsidR="00FE4D8B">
        <w:t xml:space="preserve">V claimed that its existence is not legally connected to the Unified Church. Bringing the suit in the District Court, the Unified Church </w:t>
      </w:r>
      <w:r w:rsidR="00460162">
        <w:t xml:space="preserve">brought </w:t>
      </w:r>
      <w:r w:rsidR="00FE4D8B">
        <w:t xml:space="preserve">multiple state and federal claims such as false designation of origin, unfair competition, trademark infringement, dilution, and unjust enrichment. </w:t>
      </w:r>
      <w:r w:rsidR="00D776F2">
        <w:t xml:space="preserve">Asserting the illegal usage of mark by UBCV, Unified Church asserted three marks, </w:t>
      </w:r>
      <w:r w:rsidR="00865786">
        <w:t>(1)</w:t>
      </w:r>
      <w:r w:rsidR="00D006AC">
        <w:t xml:space="preserve"> “UBCV”; </w:t>
      </w:r>
      <w:r w:rsidR="00865786">
        <w:t>(</w:t>
      </w:r>
      <w:r w:rsidR="00D006AC">
        <w:t>2</w:t>
      </w:r>
      <w:r w:rsidR="00865786">
        <w:t>)</w:t>
      </w:r>
      <w:r w:rsidR="00D006AC">
        <w:t xml:space="preserve"> “Unified Budd</w:t>
      </w:r>
      <w:r w:rsidR="00D776F2">
        <w:t>hist Church of Vietnam”;</w:t>
      </w:r>
      <w:r w:rsidR="00865786">
        <w:t xml:space="preserve"> and (3)</w:t>
      </w:r>
      <w:r w:rsidR="00D776F2">
        <w:t xml:space="preserve"> </w:t>
      </w:r>
      <w:r w:rsidR="00D006AC">
        <w:t xml:space="preserve">“Unified Buddhist Church of Vietnam - </w:t>
      </w:r>
      <w:proofErr w:type="spellStart"/>
      <w:r w:rsidR="00D006AC">
        <w:t>Giao</w:t>
      </w:r>
      <w:proofErr w:type="spellEnd"/>
      <w:r w:rsidR="00D006AC">
        <w:t xml:space="preserve"> Hoi Phat </w:t>
      </w:r>
      <w:proofErr w:type="spellStart"/>
      <w:r w:rsidR="00D006AC">
        <w:t>Giao</w:t>
      </w:r>
      <w:proofErr w:type="spellEnd"/>
      <w:r w:rsidR="00D006AC">
        <w:t xml:space="preserve"> Vietnam Thong </w:t>
      </w:r>
      <w:proofErr w:type="spellStart"/>
      <w:r w:rsidR="00D006AC">
        <w:t>Nhat</w:t>
      </w:r>
      <w:proofErr w:type="spellEnd"/>
      <w:r w:rsidR="00D006AC">
        <w:t xml:space="preserve"> d/b/a Van </w:t>
      </w:r>
      <w:proofErr w:type="spellStart"/>
      <w:r w:rsidR="00D006AC">
        <w:t>Phong</w:t>
      </w:r>
      <w:proofErr w:type="spellEnd"/>
      <w:r w:rsidR="00D006AC">
        <w:t xml:space="preserve"> II </w:t>
      </w:r>
      <w:proofErr w:type="spellStart"/>
      <w:r w:rsidR="00D006AC">
        <w:t>Vien</w:t>
      </w:r>
      <w:proofErr w:type="spellEnd"/>
      <w:r w:rsidR="00D006AC">
        <w:t xml:space="preserve"> </w:t>
      </w:r>
      <w:proofErr w:type="spellStart"/>
      <w:r w:rsidR="00D006AC">
        <w:t>Hoa</w:t>
      </w:r>
      <w:proofErr w:type="spellEnd"/>
      <w:r w:rsidR="00D006AC">
        <w:t xml:space="preserve"> Dao” (with and without the additional designation “Texas”)</w:t>
      </w:r>
      <w:r w:rsidR="00D776F2">
        <w:t xml:space="preserve">. These three marks are used by UBCV without the permission of Unified Church. Moreover, asserting its claim over the purchase </w:t>
      </w:r>
      <w:r w:rsidR="00460162">
        <w:t xml:space="preserve">of </w:t>
      </w:r>
      <w:r w:rsidR="00D776F2">
        <w:t xml:space="preserve">property, it sought accounting in connection with UBCV Texas’s purchase and sale of the California property. </w:t>
      </w:r>
      <w:r w:rsidR="00460162">
        <w:t xml:space="preserve">For </w:t>
      </w:r>
      <w:r w:rsidR="00D776F2">
        <w:t xml:space="preserve">both the claims, the District Court granted </w:t>
      </w:r>
      <w:r w:rsidR="00460162">
        <w:t xml:space="preserve">a </w:t>
      </w:r>
      <w:r w:rsidR="00D776F2">
        <w:t>summary judgment in favor</w:t>
      </w:r>
      <w:r w:rsidR="00937CCB">
        <w:t xml:space="preserve"> of U</w:t>
      </w:r>
      <w:r w:rsidR="00D776F2">
        <w:t>B</w:t>
      </w:r>
      <w:r w:rsidR="00937CCB">
        <w:t>C</w:t>
      </w:r>
      <w:r w:rsidR="00D776F2">
        <w:t>V, due to lack of proper evidences which prove</w:t>
      </w:r>
      <w:r w:rsidR="00460162">
        <w:t>d</w:t>
      </w:r>
      <w:r w:rsidR="00D776F2">
        <w:t xml:space="preserve"> that the Unified Church’s mark </w:t>
      </w:r>
      <w:r w:rsidR="00460162">
        <w:t xml:space="preserve">had </w:t>
      </w:r>
      <w:r w:rsidR="00D776F2">
        <w:t xml:space="preserve">acquired some secondary meaning to sustain the claims and denied the request of Unified Church for accounting. Aggrieved by this, Unified Church </w:t>
      </w:r>
      <w:r w:rsidR="00460162">
        <w:t xml:space="preserve">made a </w:t>
      </w:r>
      <w:r w:rsidR="00D776F2">
        <w:t xml:space="preserve">timely </w:t>
      </w:r>
      <w:r w:rsidR="00460162">
        <w:t xml:space="preserve">appeal </w:t>
      </w:r>
      <w:r w:rsidR="00D776F2">
        <w:t xml:space="preserve">to the Fifth Circuit. </w:t>
      </w:r>
    </w:p>
    <w:p w:rsidR="00070D61" w:rsidRDefault="00865786" w:rsidP="000237AA">
      <w:r>
        <w:t xml:space="preserve">The main issues </w:t>
      </w:r>
      <w:r w:rsidR="00460162">
        <w:t xml:space="preserve">in the </w:t>
      </w:r>
      <w:r>
        <w:t xml:space="preserve">appeal </w:t>
      </w:r>
      <w:r w:rsidR="00460162">
        <w:t xml:space="preserve">before the </w:t>
      </w:r>
      <w:r>
        <w:t>Fifth Circuit were (1) a set of trademark claims on whether the Unified Church’s asserted marks have acquired secondary meaning and (2) a request for an accounting. The Court notes that as per the Lanham Act, an entity can pursue certain claims in protection of a “trademark”</w:t>
      </w:r>
      <w:r w:rsidR="0014767A">
        <w:t>(</w:t>
      </w:r>
      <w:r>
        <w:t>3</w:t>
      </w:r>
      <w:r w:rsidR="0014767A">
        <w:t>)</w:t>
      </w:r>
      <w:r>
        <w:t xml:space="preserve"> —“any word, name, symbol, or device” that a person uses or intends to use “to identify and distinguish his or her goods . . . from those manufactured or sold by others and to indicate the source of the goods.” </w:t>
      </w:r>
      <w:r w:rsidR="000356EE">
        <w:t xml:space="preserve">The claims raised by Unified Church were three claims which were false designation of origin; unfair competition, and dilution raising equivalent Texas State-law claims. </w:t>
      </w:r>
      <w:r w:rsidR="009871BB">
        <w:t xml:space="preserve">For proving the claims, the Unified Church </w:t>
      </w:r>
      <w:r w:rsidR="0014767A">
        <w:t xml:space="preserve">needs </w:t>
      </w:r>
      <w:r w:rsidR="009871BB">
        <w:t>to prove that the three asserted marks are legally protectable. The Unified Church has not received a certificate of registration for these marks from the United States Patent and Trademark Office.</w:t>
      </w:r>
    </w:p>
    <w:p w:rsidR="00865786" w:rsidRDefault="009871BB" w:rsidP="000237AA">
      <w:r>
        <w:t>The Court notes “Although registration affords marks a</w:t>
      </w:r>
      <w:r w:rsidR="0014767A">
        <w:t>s a</w:t>
      </w:r>
      <w:r>
        <w:t xml:space="preserve"> presumption of validity, unregistered marks of the sort at issue here can nonetheless be protectable if their holder can demonstrate both ownership and distinctiveness.” Still the Court assumes the ownership, but Unified Church failed to raise the issue on distinctiveness. </w:t>
      </w:r>
      <w:r w:rsidR="00070D61">
        <w:t xml:space="preserve">“The general rule regarding distinctiveness is clear: An identifying mark is distinctive and capable of being protected if it either (1) is inherently distinctive or (2) has acquired distinctiveness through secondary meaning.” No argument was </w:t>
      </w:r>
      <w:r w:rsidR="00070D61">
        <w:lastRenderedPageBreak/>
        <w:t>raised by Unified Church regarding the inherent distinctive</w:t>
      </w:r>
      <w:r w:rsidR="0014767A">
        <w:t>ness</w:t>
      </w:r>
      <w:r w:rsidR="00070D61">
        <w:t>, so the Court evaluated whether they have acquired secondary meaning, which involves seven factors. They are:  (1) the length and manner of use of the mark, (2) the volume of sales, (3) the amount and manner of advertising, (4) the nature of use of the mark in newspapers and magazines, (5) consumer-survey evidence, (6) direct consumer testimony, and (7) the defendant’s intent in copying the mark.</w:t>
      </w:r>
    </w:p>
    <w:p w:rsidR="00070D61" w:rsidRDefault="00070D61" w:rsidP="000237AA">
      <w:r>
        <w:t>The Court affirmed with the opinion</w:t>
      </w:r>
      <w:r w:rsidR="0014767A">
        <w:t xml:space="preserve"> of the District Court and noted</w:t>
      </w:r>
      <w:r>
        <w:t xml:space="preserve"> that the only evidence that supports the contention was the length manner of use of the Unified Church mark, which is not enough to prove the claim. The Court notes “The Unified Church’s allegedly lengthy use of these marks would not be enough, however, for a reasonable jury to find in its favor regarding secondary meaning given the lack of sufficient evidence supporting any other factors.” </w:t>
      </w:r>
    </w:p>
    <w:p w:rsidR="00070D61" w:rsidRDefault="00070D61" w:rsidP="000237AA">
      <w:r>
        <w:t>For the accounting c</w:t>
      </w:r>
      <w:r w:rsidR="00B52308">
        <w:t>laim, the Fifth Circuit affirming</w:t>
      </w:r>
      <w:r>
        <w:t xml:space="preserve"> with District Court</w:t>
      </w:r>
      <w:r w:rsidR="00A5280D">
        <w:t>’s</w:t>
      </w:r>
      <w:r>
        <w:t xml:space="preserve"> </w:t>
      </w:r>
      <w:r w:rsidR="0014767A">
        <w:t xml:space="preserve">observed </w:t>
      </w:r>
      <w:r>
        <w:t xml:space="preserve">that the accounting </w:t>
      </w:r>
      <w:r w:rsidR="00B52308">
        <w:t xml:space="preserve">is </w:t>
      </w:r>
      <w:r w:rsidR="0014767A">
        <w:t>inappropriate; it noted</w:t>
      </w:r>
      <w:r w:rsidR="00A5280D">
        <w:t xml:space="preserve"> that “The Unified Church has not explained—below or on appeal—why normal discovery procedures or other relief at law would be inadequate.” For Unified Church seeking accounting, it must prove that the facts and account are “so complex that adequate relief may not be obtained at law.” Delving into both the c</w:t>
      </w:r>
      <w:r w:rsidR="0014767A">
        <w:t>laims; the Fifth Circuit affirmed</w:t>
      </w:r>
      <w:r w:rsidR="00A5280D">
        <w:t xml:space="preserve"> the District Court’s judgment of granting summary judgment in favor of </w:t>
      </w:r>
      <w:r w:rsidR="00937CCB">
        <w:t>U</w:t>
      </w:r>
      <w:r w:rsidR="00A5280D">
        <w:t>B</w:t>
      </w:r>
      <w:r w:rsidR="00937CCB">
        <w:t>C</w:t>
      </w:r>
      <w:r w:rsidR="00A5280D">
        <w:t xml:space="preserve">V. </w:t>
      </w:r>
    </w:p>
    <w:p w:rsidR="00A5280D" w:rsidRDefault="00A5280D" w:rsidP="000237AA"/>
    <w:p w:rsidR="00723C6C" w:rsidRDefault="00E37D34" w:rsidP="00BC4963">
      <w:hyperlink r:id="rId4" w:history="1">
        <w:r w:rsidR="00FA5DAD" w:rsidRPr="00020BD3">
          <w:rPr>
            <w:rStyle w:val="Hyperlink"/>
            <w:i/>
          </w:rPr>
          <w:t xml:space="preserve">Unified Buddhist Church of Viet. v. Unified Buddhist Church of Viet. - </w:t>
        </w:r>
        <w:proofErr w:type="spellStart"/>
        <w:r w:rsidR="00FA5DAD" w:rsidRPr="00020BD3">
          <w:rPr>
            <w:rStyle w:val="Hyperlink"/>
            <w:i/>
          </w:rPr>
          <w:t>Giao</w:t>
        </w:r>
        <w:proofErr w:type="spellEnd"/>
        <w:r w:rsidR="00FA5DAD" w:rsidRPr="00020BD3">
          <w:rPr>
            <w:rStyle w:val="Hyperlink"/>
            <w:i/>
          </w:rPr>
          <w:t xml:space="preserve"> Hoi Phat </w:t>
        </w:r>
        <w:proofErr w:type="spellStart"/>
        <w:r w:rsidR="00FA5DAD" w:rsidRPr="00020BD3">
          <w:rPr>
            <w:rStyle w:val="Hyperlink"/>
            <w:i/>
          </w:rPr>
          <w:t>Giao</w:t>
        </w:r>
        <w:proofErr w:type="spellEnd"/>
        <w:r w:rsidR="00FA5DAD" w:rsidRPr="00020BD3">
          <w:rPr>
            <w:rStyle w:val="Hyperlink"/>
            <w:i/>
          </w:rPr>
          <w:t xml:space="preserve"> Viet Nam Thong </w:t>
        </w:r>
        <w:proofErr w:type="spellStart"/>
        <w:r w:rsidR="00FA5DAD" w:rsidRPr="00020BD3">
          <w:rPr>
            <w:rStyle w:val="Hyperlink"/>
            <w:i/>
          </w:rPr>
          <w:t>Nhat</w:t>
        </w:r>
        <w:proofErr w:type="spellEnd"/>
        <w:r w:rsidR="00FA5DAD" w:rsidRPr="00020BD3">
          <w:rPr>
            <w:rStyle w:val="Hyperlink"/>
            <w:i/>
          </w:rPr>
          <w:t>, No. 19-20544 (5th Cir. Dec. 14, 2020)</w:t>
        </w:r>
      </w:hyperlink>
    </w:p>
    <w:p w:rsidR="00194842" w:rsidRDefault="00194842" w:rsidP="00BC4963">
      <w:pPr>
        <w:rPr>
          <w:i/>
        </w:rPr>
      </w:pPr>
      <w:r>
        <w:rPr>
          <w:noProof/>
          <w:lang w:val="en-IN" w:eastAsia="en-IN"/>
        </w:rPr>
        <w:lastRenderedPageBreak/>
        <w:drawing>
          <wp:inline distT="0" distB="0" distL="0" distR="0">
            <wp:extent cx="5943600" cy="3952994"/>
            <wp:effectExtent l="19050" t="0" r="0" b="0"/>
            <wp:docPr id="1" name="Picture 1" descr="http://www.asianews.it/files/img/size3/VIETNAM_-_Ves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ianews.it/files/img/size3/VIETNAM_-_Vesak.jpg"/>
                    <pic:cNvPicPr>
                      <a:picLocks noChangeAspect="1" noChangeArrowheads="1"/>
                    </pic:cNvPicPr>
                  </pic:nvPicPr>
                  <pic:blipFill>
                    <a:blip r:embed="rId5"/>
                    <a:srcRect/>
                    <a:stretch>
                      <a:fillRect/>
                    </a:stretch>
                  </pic:blipFill>
                  <pic:spPr bwMode="auto">
                    <a:xfrm>
                      <a:off x="0" y="0"/>
                      <a:ext cx="5943600" cy="3952994"/>
                    </a:xfrm>
                    <a:prstGeom prst="rect">
                      <a:avLst/>
                    </a:prstGeom>
                    <a:noFill/>
                    <a:ln w="9525">
                      <a:noFill/>
                      <a:miter lim="800000"/>
                      <a:headEnd/>
                      <a:tailEnd/>
                    </a:ln>
                  </pic:spPr>
                </pic:pic>
              </a:graphicData>
            </a:graphic>
          </wp:inline>
        </w:drawing>
      </w:r>
    </w:p>
    <w:p w:rsidR="00194842" w:rsidRPr="00194842" w:rsidRDefault="00194842" w:rsidP="00BC4963">
      <w:r w:rsidRPr="00194842">
        <w:t xml:space="preserve">Source- </w:t>
      </w:r>
      <w:hyperlink r:id="rId6" w:history="1">
        <w:r w:rsidR="00E37D34" w:rsidRPr="0046644A">
          <w:rPr>
            <w:rStyle w:val="Hyperlink"/>
          </w:rPr>
          <w:t>http://www.asianews.it/news-en/Police-attack-pagoda-of-the-Unified-Buddhist-Church-of-Vietnam-12166.html</w:t>
        </w:r>
      </w:hyperlink>
      <w:r w:rsidR="00E37D34">
        <w:t xml:space="preserve"> </w:t>
      </w:r>
      <w:bookmarkStart w:id="0" w:name="_GoBack"/>
      <w:bookmarkEnd w:id="0"/>
    </w:p>
    <w:sectPr w:rsidR="00194842" w:rsidRPr="00194842" w:rsidSect="00A5280D">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237AA"/>
    <w:rsid w:val="00020BD3"/>
    <w:rsid w:val="000237AA"/>
    <w:rsid w:val="000356EE"/>
    <w:rsid w:val="00070D61"/>
    <w:rsid w:val="000F1D4D"/>
    <w:rsid w:val="0014596C"/>
    <w:rsid w:val="00145FBA"/>
    <w:rsid w:val="0014767A"/>
    <w:rsid w:val="001565F6"/>
    <w:rsid w:val="001917C8"/>
    <w:rsid w:val="00194842"/>
    <w:rsid w:val="00460162"/>
    <w:rsid w:val="00565B70"/>
    <w:rsid w:val="00572C12"/>
    <w:rsid w:val="005C13C7"/>
    <w:rsid w:val="0064159F"/>
    <w:rsid w:val="00660089"/>
    <w:rsid w:val="00692BBF"/>
    <w:rsid w:val="006A25B9"/>
    <w:rsid w:val="006D785C"/>
    <w:rsid w:val="00723C6C"/>
    <w:rsid w:val="007A5E3C"/>
    <w:rsid w:val="008332CB"/>
    <w:rsid w:val="00865786"/>
    <w:rsid w:val="008B355E"/>
    <w:rsid w:val="009367CB"/>
    <w:rsid w:val="00937CCB"/>
    <w:rsid w:val="009871BB"/>
    <w:rsid w:val="009D3866"/>
    <w:rsid w:val="00A5280D"/>
    <w:rsid w:val="00B52308"/>
    <w:rsid w:val="00BC4963"/>
    <w:rsid w:val="00BE4BEC"/>
    <w:rsid w:val="00CD0B5F"/>
    <w:rsid w:val="00D006AC"/>
    <w:rsid w:val="00D0457A"/>
    <w:rsid w:val="00D776F2"/>
    <w:rsid w:val="00E27B28"/>
    <w:rsid w:val="00E32A4F"/>
    <w:rsid w:val="00E37D34"/>
    <w:rsid w:val="00FA5DAD"/>
    <w:rsid w:val="00FE4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519A"/>
  <w15:docId w15:val="{4DD30717-E5AB-4D53-8A08-042E89B4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C6C"/>
  </w:style>
  <w:style w:type="paragraph" w:styleId="Heading1">
    <w:name w:val="heading 1"/>
    <w:basedOn w:val="Normal"/>
    <w:link w:val="Heading1Char"/>
    <w:uiPriority w:val="9"/>
    <w:qFormat/>
    <w:rsid w:val="00BC4963"/>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7AA"/>
    <w:pPr>
      <w:spacing w:before="100" w:beforeAutospacing="1" w:after="100" w:afterAutospacing="1" w:line="240" w:lineRule="auto"/>
      <w:jc w:val="left"/>
    </w:pPr>
    <w:rPr>
      <w:rFonts w:eastAsia="Times New Roman" w:cs="Times New Roman"/>
    </w:rPr>
  </w:style>
  <w:style w:type="character" w:styleId="Emphasis">
    <w:name w:val="Emphasis"/>
    <w:basedOn w:val="DefaultParagraphFont"/>
    <w:uiPriority w:val="20"/>
    <w:qFormat/>
    <w:rsid w:val="000237AA"/>
    <w:rPr>
      <w:i/>
      <w:iCs/>
    </w:rPr>
  </w:style>
  <w:style w:type="character" w:styleId="Strong">
    <w:name w:val="Strong"/>
    <w:basedOn w:val="DefaultParagraphFont"/>
    <w:uiPriority w:val="22"/>
    <w:qFormat/>
    <w:rsid w:val="000237AA"/>
    <w:rPr>
      <w:b/>
      <w:bCs/>
    </w:rPr>
  </w:style>
  <w:style w:type="character" w:customStyle="1" w:styleId="Heading1Char">
    <w:name w:val="Heading 1 Char"/>
    <w:basedOn w:val="DefaultParagraphFont"/>
    <w:link w:val="Heading1"/>
    <w:uiPriority w:val="9"/>
    <w:rsid w:val="00BC4963"/>
    <w:rPr>
      <w:rFonts w:eastAsia="Times New Roman" w:cs="Times New Roman"/>
      <w:b/>
      <w:bCs/>
      <w:kern w:val="36"/>
      <w:sz w:val="48"/>
      <w:szCs w:val="48"/>
    </w:rPr>
  </w:style>
  <w:style w:type="character" w:styleId="Hyperlink">
    <w:name w:val="Hyperlink"/>
    <w:basedOn w:val="DefaultParagraphFont"/>
    <w:uiPriority w:val="99"/>
    <w:unhideWhenUsed/>
    <w:rsid w:val="00020BD3"/>
    <w:rPr>
      <w:color w:val="0000FF" w:themeColor="hyperlink"/>
      <w:u w:val="single"/>
    </w:rPr>
  </w:style>
  <w:style w:type="paragraph" w:styleId="BalloonText">
    <w:name w:val="Balloon Text"/>
    <w:basedOn w:val="Normal"/>
    <w:link w:val="BalloonTextChar"/>
    <w:uiPriority w:val="99"/>
    <w:semiHidden/>
    <w:unhideWhenUsed/>
    <w:rsid w:val="0019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23595">
      <w:bodyDiv w:val="1"/>
      <w:marLeft w:val="0"/>
      <w:marRight w:val="0"/>
      <w:marTop w:val="0"/>
      <w:marBottom w:val="0"/>
      <w:divBdr>
        <w:top w:val="none" w:sz="0" w:space="0" w:color="auto"/>
        <w:left w:val="none" w:sz="0" w:space="0" w:color="auto"/>
        <w:bottom w:val="none" w:sz="0" w:space="0" w:color="auto"/>
        <w:right w:val="none" w:sz="0" w:space="0" w:color="auto"/>
      </w:divBdr>
    </w:div>
    <w:div w:id="563100178">
      <w:bodyDiv w:val="1"/>
      <w:marLeft w:val="0"/>
      <w:marRight w:val="0"/>
      <w:marTop w:val="0"/>
      <w:marBottom w:val="0"/>
      <w:divBdr>
        <w:top w:val="none" w:sz="0" w:space="0" w:color="auto"/>
        <w:left w:val="none" w:sz="0" w:space="0" w:color="auto"/>
        <w:bottom w:val="none" w:sz="0" w:space="0" w:color="auto"/>
        <w:right w:val="none" w:sz="0" w:space="0" w:color="auto"/>
      </w:divBdr>
    </w:div>
    <w:div w:id="62150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ianews.it/news-en/Police-attack-pagoda-of-the-Unified-Buddhist-Church-of-Vietnam-12166.html" TargetMode="External"/><Relationship Id="rId5" Type="http://schemas.openxmlformats.org/officeDocument/2006/relationships/image" Target="media/image1.jpeg"/><Relationship Id="rId4" Type="http://schemas.openxmlformats.org/officeDocument/2006/relationships/hyperlink" Target="http://www.ca5.uscourts.gov/opinions/unpub/19/19-2054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SARANSH</dc:creator>
  <cp:lastModifiedBy>Harsh Sharma</cp:lastModifiedBy>
  <cp:revision>18</cp:revision>
  <dcterms:created xsi:type="dcterms:W3CDTF">2021-05-30T11:30:00Z</dcterms:created>
  <dcterms:modified xsi:type="dcterms:W3CDTF">2021-07-26T06:36:00Z</dcterms:modified>
</cp:coreProperties>
</file>